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2B80" w14:textId="77777777" w:rsidR="00A42569" w:rsidRDefault="00E833E9">
      <w:pPr>
        <w:snapToGrid w:val="0"/>
        <w:spacing w:line="58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仿宋_GB2312" w:hAnsi="方正小标宋_GBK" w:cs="方正小标宋_GBK" w:hint="eastAsia"/>
          <w:kern w:val="0"/>
          <w:sz w:val="32"/>
          <w:szCs w:val="36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5653D87E" w14:textId="77777777" w:rsidR="00A42569" w:rsidRDefault="00A42569">
      <w:pPr>
        <w:snapToGrid w:val="0"/>
        <w:spacing w:line="588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69A53183" w14:textId="77777777" w:rsidR="00A42569" w:rsidRDefault="00E833E9">
      <w:pPr>
        <w:snapToGrid w:val="0"/>
        <w:spacing w:line="58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关于《关于政府采购领域本国产品标准及实施政策有关事项的通知（征求意见稿）》的</w:t>
      </w:r>
    </w:p>
    <w:p w14:paraId="01696355" w14:textId="77777777" w:rsidR="00A42569" w:rsidRDefault="00E833E9">
      <w:pPr>
        <w:snapToGrid w:val="0"/>
        <w:spacing w:line="588" w:lineRule="exact"/>
        <w:jc w:val="center"/>
        <w:rPr>
          <w:rFonts w:ascii="仿宋_GB2312" w:eastAsia="仿宋_GB2312" w:hAnsi="仿宋_GB2312" w:cs="仿宋_GB2312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起草说明</w:t>
      </w:r>
    </w:p>
    <w:p w14:paraId="43146734" w14:textId="77777777" w:rsidR="00A42569" w:rsidRDefault="00A42569">
      <w:pPr>
        <w:snapToGrid w:val="0"/>
        <w:spacing w:line="588" w:lineRule="exact"/>
        <w:ind w:firstLineChars="200" w:firstLine="720"/>
        <w:rPr>
          <w:rFonts w:ascii="仿宋_GB2312" w:eastAsia="仿宋_GB2312"/>
          <w:color w:val="000000"/>
          <w:sz w:val="36"/>
          <w:szCs w:val="36"/>
        </w:rPr>
      </w:pPr>
    </w:p>
    <w:p w14:paraId="00C81FFF" w14:textId="77777777" w:rsidR="00A42569" w:rsidRDefault="00E833E9">
      <w:pPr>
        <w:snapToGrid w:val="0"/>
        <w:spacing w:line="588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根据《中华人民共和国政府采购法》、《中华人民共和国外商投资法》等有关法律法规，参照国际通行做法，</w:t>
      </w:r>
      <w:r>
        <w:rPr>
          <w:rFonts w:ascii="仿宋_GB2312" w:eastAsia="仿宋_GB2312" w:hAnsi="仿宋_GB2312" w:cs="仿宋_GB2312" w:hint="eastAsia"/>
          <w:sz w:val="32"/>
          <w:szCs w:val="36"/>
        </w:rPr>
        <w:t>财政部研究起草了《关于政府采购领域本国产品标准及实施政策有关事项的通知（征求意见稿）》（以下简称《通知》）。现将有关情况简要说明如下：</w:t>
      </w:r>
    </w:p>
    <w:p w14:paraId="18801A02" w14:textId="77777777" w:rsidR="00A42569" w:rsidRDefault="00E833E9">
      <w:pPr>
        <w:snapToGrid w:val="0"/>
        <w:spacing w:line="588" w:lineRule="exact"/>
        <w:ind w:firstLineChars="200" w:firstLine="640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一、《通知》起草的背景</w:t>
      </w:r>
    </w:p>
    <w:p w14:paraId="05728431" w14:textId="77777777" w:rsidR="00A42569" w:rsidRDefault="00E833E9">
      <w:pPr>
        <w:pStyle w:val="a4"/>
        <w:snapToGrid w:val="0"/>
        <w:spacing w:line="588" w:lineRule="exact"/>
        <w:ind w:firstLine="72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为建设统一开放、竞争有序的政府采购市场体系，构建市场化、法治化、国际化营商环境，财政部</w:t>
      </w:r>
      <w:r>
        <w:rPr>
          <w:rFonts w:ascii="仿宋_GB2312" w:eastAsia="仿宋_GB2312" w:hAnsi="仿宋_GB2312" w:cs="仿宋_GB2312" w:hint="eastAsia"/>
          <w:sz w:val="32"/>
          <w:szCs w:val="36"/>
        </w:rPr>
        <w:t>借鉴国际经验，结合我国实际，</w:t>
      </w:r>
      <w:r>
        <w:rPr>
          <w:rFonts w:ascii="仿宋_GB2312" w:eastAsia="仿宋_GB2312" w:hAnsi="仿宋_GB2312" w:cs="仿宋_GB2312" w:hint="eastAsia"/>
          <w:sz w:val="32"/>
          <w:szCs w:val="36"/>
        </w:rPr>
        <w:t>研究起草了《通知》。相关政策明确了本国产品的具体标准，有利于规范政府采购行为，进一步保障内外资企业平等参与政府采购活动，维护公平竞争的市场环境。</w:t>
      </w:r>
    </w:p>
    <w:p w14:paraId="1545F307" w14:textId="77777777" w:rsidR="00A42569" w:rsidRDefault="00E833E9">
      <w:pPr>
        <w:snapToGrid w:val="0"/>
        <w:spacing w:line="588" w:lineRule="exact"/>
        <w:ind w:firstLineChars="200" w:firstLine="640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二、《通知》的主要内容</w:t>
      </w:r>
    </w:p>
    <w:p w14:paraId="37891D9C" w14:textId="77777777" w:rsidR="00A42569" w:rsidRDefault="00E833E9">
      <w:pPr>
        <w:snapToGrid w:val="0"/>
        <w:spacing w:line="588" w:lineRule="exact"/>
        <w:ind w:firstLine="624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《通知》主要包括三方面内容：</w:t>
      </w:r>
    </w:p>
    <w:p w14:paraId="2241C580" w14:textId="77777777" w:rsidR="00A42569" w:rsidRDefault="00E833E9">
      <w:pPr>
        <w:snapToGrid w:val="0"/>
        <w:spacing w:line="588" w:lineRule="exac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楷体_GB2312" w:eastAsia="楷体_GB2312" w:hAnsi="楷体_GB2312" w:cs="楷体_GB2312" w:hint="eastAsia"/>
          <w:sz w:val="32"/>
          <w:szCs w:val="36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6"/>
        </w:rPr>
        <w:t>（一）关于政府采购领域本国产品标准。</w:t>
      </w:r>
      <w:r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一是</w:t>
      </w:r>
      <w:r>
        <w:rPr>
          <w:rFonts w:ascii="仿宋_GB2312" w:eastAsia="仿宋_GB2312" w:hAnsi="仿宋_GB2312" w:cs="仿宋_GB2312" w:hint="eastAsia"/>
          <w:sz w:val="32"/>
          <w:szCs w:val="36"/>
        </w:rPr>
        <w:t>产品在中国境内生产，即</w:t>
      </w:r>
      <w:r>
        <w:rPr>
          <w:rFonts w:ascii="仿宋_GB2312" w:eastAsia="仿宋_GB2312" w:hAnsi="仿宋_GB2312" w:cs="仿宋_GB2312" w:hint="eastAsia"/>
          <w:sz w:val="32"/>
          <w:szCs w:val="36"/>
        </w:rPr>
        <w:t>在中国关境内实现从原材料、组件到产品的</w:t>
      </w:r>
      <w:r>
        <w:rPr>
          <w:rFonts w:ascii="仿宋_GB2312" w:eastAsia="仿宋_GB2312" w:hAnsi="仿宋_GB2312" w:cs="仿宋_GB2312" w:hint="eastAsia"/>
          <w:sz w:val="32"/>
          <w:szCs w:val="36"/>
          <w:lang w:val="en"/>
        </w:rPr>
        <w:t>属性改变，不包括贴牌、简单包装等。</w:t>
      </w:r>
      <w:r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二是</w:t>
      </w:r>
      <w:r>
        <w:rPr>
          <w:rFonts w:ascii="仿宋_GB2312" w:eastAsia="仿宋_GB2312" w:hAnsi="仿宋_GB2312" w:cs="仿宋_GB2312" w:hint="eastAsia"/>
          <w:sz w:val="32"/>
          <w:szCs w:val="36"/>
        </w:rPr>
        <w:t>产品的中国境内生产组件成本达到规定比例要求，</w:t>
      </w:r>
      <w:r>
        <w:rPr>
          <w:rFonts w:ascii="仿宋_GB2312" w:eastAsia="仿宋_GB2312" w:hAnsi="仿宋_GB2312" w:cs="仿宋_GB2312" w:hint="eastAsia"/>
          <w:sz w:val="32"/>
          <w:szCs w:val="36"/>
        </w:rPr>
        <w:t>具体比例分产品确定</w:t>
      </w:r>
      <w:r>
        <w:rPr>
          <w:rFonts w:ascii="仿宋_GB2312" w:eastAsia="仿宋_GB2312" w:hAnsi="仿宋_GB2312" w:cs="仿宋_GB2312" w:hint="eastAsia"/>
          <w:sz w:val="32"/>
          <w:szCs w:val="36"/>
        </w:rPr>
        <w:t>并动态调整</w:t>
      </w:r>
      <w:r>
        <w:rPr>
          <w:rFonts w:ascii="仿宋_GB2312" w:eastAsia="仿宋_GB2312" w:hAnsi="仿宋_GB2312" w:cs="仿宋_GB2312" w:hint="eastAsia"/>
          <w:sz w:val="32"/>
          <w:szCs w:val="36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三是</w:t>
      </w:r>
      <w:r>
        <w:rPr>
          <w:rFonts w:ascii="仿宋_GB2312" w:eastAsia="仿宋_GB2312" w:hAnsi="仿宋_GB2312" w:cs="仿宋_GB2312" w:hint="eastAsia"/>
          <w:sz w:val="32"/>
          <w:szCs w:val="36"/>
        </w:rPr>
        <w:t>在满足</w:t>
      </w:r>
      <w:r>
        <w:rPr>
          <w:rFonts w:ascii="仿宋_GB2312" w:eastAsia="仿宋_GB2312" w:hAnsi="仿宋_GB2312" w:cs="仿宋_GB2312" w:hint="eastAsia"/>
          <w:sz w:val="32"/>
          <w:szCs w:val="36"/>
        </w:rPr>
        <w:lastRenderedPageBreak/>
        <w:t>前述条件的基础上，对特定产品还要求其</w:t>
      </w:r>
      <w:r>
        <w:rPr>
          <w:rFonts w:ascii="仿宋_GB2312" w:eastAsia="仿宋_GB2312" w:hAnsi="仿宋_GB2312" w:cs="仿宋_GB2312" w:hint="eastAsia"/>
          <w:sz w:val="32"/>
          <w:szCs w:val="36"/>
        </w:rPr>
        <w:t>关键组件在中国境内生产、关键工序在中国境内完成。</w:t>
      </w:r>
    </w:p>
    <w:p w14:paraId="504276CC" w14:textId="77777777" w:rsidR="00A42569" w:rsidRDefault="00E833E9">
      <w:pPr>
        <w:snapToGrid w:val="0"/>
        <w:spacing w:line="588" w:lineRule="exact"/>
        <w:rPr>
          <w:rFonts w:ascii="仿宋_GB2312" w:eastAsia="仿宋_GB2312" w:hAnsi="仿宋_GB2312" w:cs="仿宋_GB2312"/>
          <w:b/>
          <w:bCs/>
          <w:sz w:val="32"/>
          <w:szCs w:val="36"/>
        </w:rPr>
      </w:pPr>
      <w:r>
        <w:rPr>
          <w:rFonts w:ascii="楷体_GB2312" w:eastAsia="楷体_GB2312" w:hAnsi="楷体_GB2312" w:cs="楷体_GB2312" w:hint="eastAsia"/>
          <w:sz w:val="32"/>
          <w:szCs w:val="36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6"/>
        </w:rPr>
        <w:t>（二）关于本国产品的适用范围。</w:t>
      </w:r>
      <w:r>
        <w:rPr>
          <w:rFonts w:ascii="仿宋_GB2312" w:eastAsia="仿宋_GB2312" w:hAnsi="仿宋_GB2312" w:cs="仿宋_GB2312" w:hint="eastAsia"/>
          <w:sz w:val="32"/>
          <w:szCs w:val="36"/>
        </w:rPr>
        <w:t>政府采购</w:t>
      </w:r>
      <w:r>
        <w:rPr>
          <w:rFonts w:ascii="仿宋_GB2312" w:eastAsia="仿宋_GB2312" w:hAnsi="仿宋_GB2312" w:cs="仿宋_GB2312" w:hint="eastAsia"/>
          <w:sz w:val="32"/>
          <w:szCs w:val="36"/>
        </w:rPr>
        <w:t>本国产品标</w:t>
      </w:r>
      <w:r>
        <w:rPr>
          <w:rFonts w:ascii="仿宋_GB2312" w:eastAsia="仿宋_GB2312" w:hAnsi="仿宋_GB2312" w:cs="仿宋_GB2312" w:hint="eastAsia"/>
          <w:sz w:val="32"/>
          <w:szCs w:val="36"/>
        </w:rPr>
        <w:t>准现阶段适用于货物，主要是工业制造品，不包括农林牧副渔产品和矿产品等。</w:t>
      </w:r>
    </w:p>
    <w:p w14:paraId="20D44BE6" w14:textId="77777777" w:rsidR="00A42569" w:rsidRDefault="00E833E9">
      <w:pPr>
        <w:snapToGrid w:val="0"/>
        <w:spacing w:line="588" w:lineRule="exac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楷体_GB2312" w:eastAsia="楷体_GB2312" w:hAnsi="楷体_GB2312" w:cs="楷体_GB2312" w:hint="eastAsia"/>
          <w:sz w:val="32"/>
          <w:szCs w:val="36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6"/>
        </w:rPr>
        <w:t>（三）关于对本国产品的支持政策。</w:t>
      </w:r>
      <w:r>
        <w:rPr>
          <w:rFonts w:ascii="仿宋_GB2312" w:eastAsia="仿宋_GB2312" w:hAnsi="仿宋_GB2312" w:cs="仿宋_GB2312" w:hint="eastAsia"/>
          <w:sz w:val="32"/>
          <w:szCs w:val="36"/>
        </w:rPr>
        <w:t>在政府采购活动中，给予本国产品相对于非本国产品</w:t>
      </w:r>
      <w:r>
        <w:rPr>
          <w:rFonts w:ascii="仿宋_GB2312" w:eastAsia="仿宋_GB2312" w:hAnsi="仿宋_GB2312" w:cs="仿宋_GB2312" w:hint="eastAsia"/>
          <w:sz w:val="32"/>
          <w:szCs w:val="36"/>
        </w:rPr>
        <w:t>20%</w:t>
      </w:r>
      <w:r>
        <w:rPr>
          <w:rFonts w:ascii="仿宋_GB2312" w:eastAsia="仿宋_GB2312" w:hAnsi="仿宋_GB2312" w:cs="仿宋_GB2312" w:hint="eastAsia"/>
          <w:sz w:val="32"/>
          <w:szCs w:val="36"/>
        </w:rPr>
        <w:t>的价格评审优惠</w:t>
      </w:r>
      <w:r>
        <w:rPr>
          <w:rFonts w:ascii="仿宋_GB2312" w:eastAsia="仿宋_GB2312" w:hAnsi="仿宋_GB2312" w:cs="仿宋_GB2312" w:hint="eastAsia"/>
          <w:sz w:val="32"/>
          <w:szCs w:val="36"/>
        </w:rPr>
        <w:t>。</w:t>
      </w:r>
    </w:p>
    <w:p w14:paraId="0B707D97" w14:textId="77777777" w:rsidR="00A42569" w:rsidRDefault="00E833E9">
      <w:pPr>
        <w:snapToGrid w:val="0"/>
        <w:spacing w:line="588" w:lineRule="exact"/>
        <w:ind w:firstLineChars="200" w:firstLine="640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三、</w:t>
      </w:r>
      <w:r>
        <w:rPr>
          <w:rFonts w:ascii="黑体" w:eastAsia="黑体" w:hAnsi="黑体" w:cs="黑体" w:hint="eastAsia"/>
          <w:sz w:val="32"/>
          <w:szCs w:val="36"/>
        </w:rPr>
        <w:t>需要说明的情况</w:t>
      </w:r>
    </w:p>
    <w:p w14:paraId="758EC4D2" w14:textId="77777777" w:rsidR="00A42569" w:rsidRDefault="00E833E9">
      <w:pPr>
        <w:snapToGrid w:val="0"/>
        <w:spacing w:line="588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楷体_GB2312" w:eastAsia="楷体_GB2312" w:hAnsi="楷体_GB2312" w:cs="楷体_GB2312" w:hint="eastAsia"/>
          <w:sz w:val="32"/>
          <w:szCs w:val="36"/>
        </w:rPr>
        <w:t>（一）标准体系将分步建立。</w:t>
      </w:r>
      <w:r>
        <w:rPr>
          <w:rFonts w:ascii="仿宋_GB2312" w:eastAsia="仿宋_GB2312" w:hAnsi="仿宋_GB2312" w:cs="仿宋_GB2312" w:hint="eastAsia"/>
          <w:sz w:val="32"/>
          <w:szCs w:val="36"/>
        </w:rPr>
        <w:t>《通知》出台后，财政部将会同相关部门在</w:t>
      </w:r>
      <w:r>
        <w:rPr>
          <w:rFonts w:ascii="仿宋_GB2312" w:eastAsia="仿宋_GB2312" w:hAnsi="仿宋_GB2312" w:cs="仿宋_GB2312" w:hint="eastAsia"/>
          <w:sz w:val="32"/>
          <w:szCs w:val="36"/>
        </w:rPr>
        <w:t>充分征求包括内外资企业、协会商会在内的各方意见的基础上，于</w:t>
      </w:r>
      <w:r>
        <w:rPr>
          <w:rFonts w:ascii="仿宋_GB2312" w:eastAsia="仿宋_GB2312" w:hAnsi="仿宋_GB2312" w:cs="仿宋_GB2312" w:hint="eastAsia"/>
          <w:sz w:val="32"/>
          <w:szCs w:val="36"/>
        </w:rPr>
        <w:t>3</w:t>
      </w:r>
      <w:r>
        <w:rPr>
          <w:rFonts w:ascii="仿宋_GB2312" w:eastAsia="仿宋_GB2312" w:hAnsi="仿宋_GB2312" w:cs="仿宋_GB2312" w:hint="eastAsia"/>
          <w:sz w:val="32"/>
          <w:szCs w:val="36"/>
        </w:rPr>
        <w:t>到</w:t>
      </w:r>
      <w:r>
        <w:rPr>
          <w:rFonts w:ascii="仿宋_GB2312" w:eastAsia="仿宋_GB2312" w:hAnsi="仿宋_GB2312" w:cs="仿宋_GB2312" w:hint="eastAsia"/>
          <w:sz w:val="32"/>
          <w:szCs w:val="36"/>
        </w:rPr>
        <w:t>5</w:t>
      </w:r>
      <w:r>
        <w:rPr>
          <w:rFonts w:ascii="仿宋_GB2312" w:eastAsia="仿宋_GB2312" w:hAnsi="仿宋_GB2312" w:cs="仿宋_GB2312" w:hint="eastAsia"/>
          <w:sz w:val="32"/>
          <w:szCs w:val="36"/>
        </w:rPr>
        <w:t>年内制定有关</w:t>
      </w:r>
      <w:r>
        <w:rPr>
          <w:rFonts w:ascii="仿宋_GB2312" w:eastAsia="仿宋_GB2312" w:hAnsi="仿宋_GB2312" w:cs="仿宋_GB2312" w:hint="eastAsia"/>
          <w:sz w:val="32"/>
          <w:szCs w:val="36"/>
        </w:rPr>
        <w:t>产品的中国境内生产组件成本比例要求</w:t>
      </w:r>
      <w:r>
        <w:rPr>
          <w:rFonts w:ascii="仿宋_GB2312" w:eastAsia="仿宋_GB2312" w:hAnsi="仿宋_GB2312" w:cs="仿宋_GB2312" w:hint="eastAsia"/>
          <w:sz w:val="32"/>
          <w:szCs w:val="36"/>
        </w:rPr>
        <w:t>，以及对特定产品的关键部件和关键工序要求</w:t>
      </w:r>
      <w:r>
        <w:rPr>
          <w:rFonts w:ascii="仿宋_GB2312" w:eastAsia="仿宋_GB2312" w:hAnsi="仿宋_GB2312" w:cs="仿宋_GB2312" w:hint="eastAsia"/>
          <w:sz w:val="32"/>
          <w:szCs w:val="36"/>
        </w:rPr>
        <w:t>。在此之前，只要产品在中国境内生产，在政府采购活动中即视同为本国产品。</w:t>
      </w:r>
    </w:p>
    <w:p w14:paraId="0121AA9F" w14:textId="77777777" w:rsidR="00A42569" w:rsidRDefault="00E833E9">
      <w:pPr>
        <w:snapToGrid w:val="0"/>
        <w:spacing w:line="588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楷体_GB2312" w:eastAsia="楷体_GB2312" w:hAnsi="楷体_GB2312" w:cs="楷体_GB2312" w:hint="eastAsia"/>
          <w:sz w:val="32"/>
          <w:szCs w:val="36"/>
        </w:rPr>
        <w:t>（二）政策对内外资企业一视同仁、平等对待。</w:t>
      </w:r>
      <w:r>
        <w:rPr>
          <w:rFonts w:ascii="仿宋_GB2312" w:eastAsia="仿宋_GB2312" w:hAnsi="仿宋_GB2312" w:cs="仿宋_GB2312" w:hint="eastAsia"/>
          <w:sz w:val="32"/>
          <w:szCs w:val="36"/>
        </w:rPr>
        <w:t>政府采购领域本国产品标准及支持政策出台后，无论是内资企业的产品还是外资企业的产品，只要符合标准即可享受政府采购支持政策。</w:t>
      </w:r>
    </w:p>
    <w:p w14:paraId="039B52D5" w14:textId="77777777" w:rsidR="00A42569" w:rsidRDefault="00E833E9">
      <w:pPr>
        <w:pStyle w:val="a4"/>
        <w:snapToGrid w:val="0"/>
        <w:spacing w:line="58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6"/>
        </w:rPr>
        <w:t>（三）标准符合国际通行规则。</w:t>
      </w:r>
      <w:r>
        <w:rPr>
          <w:rFonts w:ascii="仿宋_GB2312" w:eastAsia="仿宋_GB2312" w:hAnsi="仿宋_GB2312" w:cs="仿宋_GB2312" w:hint="eastAsia"/>
          <w:sz w:val="32"/>
          <w:szCs w:val="36"/>
        </w:rPr>
        <w:t>政府采购本国产品标准及支持</w:t>
      </w:r>
      <w:r>
        <w:rPr>
          <w:rFonts w:ascii="仿宋_GB2312" w:eastAsia="仿宋_GB2312" w:hAnsi="仿宋_GB2312" w:cs="仿宋_GB2312" w:hint="eastAsia"/>
          <w:sz w:val="32"/>
          <w:szCs w:val="36"/>
        </w:rPr>
        <w:t>政策符合《世界贸易组织协定》等相关国际经贸规则。在中国加入</w:t>
      </w:r>
      <w:r>
        <w:rPr>
          <w:rFonts w:ascii="仿宋_GB2312" w:eastAsia="仿宋_GB2312" w:hAnsi="仿宋_GB2312" w:cs="仿宋_GB2312" w:hint="eastAsia"/>
          <w:sz w:val="32"/>
          <w:szCs w:val="36"/>
        </w:rPr>
        <w:t>WTO</w:t>
      </w:r>
      <w:r>
        <w:rPr>
          <w:rFonts w:ascii="仿宋_GB2312" w:eastAsia="仿宋_GB2312" w:hAnsi="仿宋_GB2312" w:cs="仿宋_GB2312" w:hint="eastAsia"/>
          <w:sz w:val="32"/>
          <w:szCs w:val="36"/>
        </w:rPr>
        <w:t>《政府采购协定》（</w:t>
      </w:r>
      <w:r>
        <w:rPr>
          <w:rFonts w:ascii="仿宋_GB2312" w:eastAsia="仿宋_GB2312" w:hAnsi="仿宋_GB2312" w:cs="仿宋_GB2312" w:hint="eastAsia"/>
          <w:sz w:val="32"/>
          <w:szCs w:val="36"/>
        </w:rPr>
        <w:t>GPA</w:t>
      </w:r>
      <w:r>
        <w:rPr>
          <w:rFonts w:ascii="仿宋_GB2312" w:eastAsia="仿宋_GB2312" w:hAnsi="仿宋_GB2312" w:cs="仿宋_GB2312" w:hint="eastAsia"/>
          <w:sz w:val="32"/>
          <w:szCs w:val="36"/>
        </w:rPr>
        <w:t>）和《全面与进步跨太平洋伙伴关系协定》（</w:t>
      </w:r>
      <w:r>
        <w:rPr>
          <w:rFonts w:ascii="仿宋_GB2312" w:eastAsia="仿宋_GB2312" w:hAnsi="仿宋_GB2312" w:cs="仿宋_GB2312" w:hint="eastAsia"/>
          <w:sz w:val="32"/>
          <w:szCs w:val="36"/>
        </w:rPr>
        <w:t>CPTPP</w:t>
      </w:r>
      <w:r>
        <w:rPr>
          <w:rFonts w:ascii="仿宋_GB2312" w:eastAsia="仿宋_GB2312" w:hAnsi="仿宋_GB2312" w:cs="仿宋_GB2312" w:hint="eastAsia"/>
          <w:sz w:val="32"/>
          <w:szCs w:val="36"/>
        </w:rPr>
        <w:t>）等国际协定后，将根据协定对其他参加方的产品予以豁免。</w:t>
      </w:r>
    </w:p>
    <w:sectPr w:rsidR="00A42569" w:rsidSect="00755335">
      <w:footerReference w:type="default" r:id="rId7"/>
      <w:footnotePr>
        <w:numRestart w:val="eachPage"/>
      </w:footnotePr>
      <w:pgSz w:w="11906" w:h="16838"/>
      <w:pgMar w:top="1418" w:right="1480" w:bottom="1702" w:left="14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77BC" w14:textId="77777777" w:rsidR="00E833E9" w:rsidRDefault="00E833E9">
      <w:r>
        <w:separator/>
      </w:r>
    </w:p>
  </w:endnote>
  <w:endnote w:type="continuationSeparator" w:id="0">
    <w:p w14:paraId="342B0468" w14:textId="77777777" w:rsidR="00E833E9" w:rsidRDefault="00E8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00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4D9D" w14:textId="77777777" w:rsidR="00A42569" w:rsidRDefault="00E833E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13A71" wp14:editId="185BC7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3FAF042" w14:textId="77777777" w:rsidR="00A42569" w:rsidRDefault="00E833E9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13A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B9mcQnxwEAAHIDAAAOAAAAAAAAAAAAAAAAAC4C&#10;AABkcnMvZTJvRG9jLnhtbFBLAQItABQABgAIAAAAIQAMSvDu1gAAAAUBAAAPAAAAAAAAAAAAAAAA&#10;ACEEAABkcnMvZG93bnJldi54bWxQSwUGAAAAAAQABADzAAAAJAUAAAAA&#10;" filled="f" stroked="f">
              <v:textbox style="mso-fit-shape-to-text:t" inset="0,0,0,0">
                <w:txbxContent>
                  <w:p w14:paraId="13FAF042" w14:textId="77777777" w:rsidR="00A42569" w:rsidRDefault="00E833E9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BDAD" w14:textId="77777777" w:rsidR="00E833E9" w:rsidRDefault="00E833E9">
      <w:r>
        <w:separator/>
      </w:r>
    </w:p>
  </w:footnote>
  <w:footnote w:type="continuationSeparator" w:id="0">
    <w:p w14:paraId="1E4C8EE7" w14:textId="77777777" w:rsidR="00E833E9" w:rsidRDefault="00E8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62"/>
    <w:rsid w:val="FA7FCF0F"/>
    <w:rsid w:val="FAEB3DF3"/>
    <w:rsid w:val="FAF066BD"/>
    <w:rsid w:val="FAF6A9E4"/>
    <w:rsid w:val="FB2F7A0F"/>
    <w:rsid w:val="FB4FC4CD"/>
    <w:rsid w:val="FB5ED66F"/>
    <w:rsid w:val="FB65BB5B"/>
    <w:rsid w:val="FB77F0EA"/>
    <w:rsid w:val="FB7DC66D"/>
    <w:rsid w:val="FBC7C912"/>
    <w:rsid w:val="FBE79B16"/>
    <w:rsid w:val="FBEE8431"/>
    <w:rsid w:val="FBF3DAF0"/>
    <w:rsid w:val="FBF50DAA"/>
    <w:rsid w:val="FBF54B94"/>
    <w:rsid w:val="FBFBB187"/>
    <w:rsid w:val="FBFBF884"/>
    <w:rsid w:val="FBFE255E"/>
    <w:rsid w:val="FBFE5668"/>
    <w:rsid w:val="FBFF2069"/>
    <w:rsid w:val="FBFF2D39"/>
    <w:rsid w:val="FC341703"/>
    <w:rsid w:val="FCAE95CD"/>
    <w:rsid w:val="FCBF0534"/>
    <w:rsid w:val="FCDF3005"/>
    <w:rsid w:val="FCEE1B3C"/>
    <w:rsid w:val="FD174EB9"/>
    <w:rsid w:val="FD4BBD1F"/>
    <w:rsid w:val="FD6F5D07"/>
    <w:rsid w:val="FD7524DF"/>
    <w:rsid w:val="FD770BF4"/>
    <w:rsid w:val="FD88A461"/>
    <w:rsid w:val="FD8F08E6"/>
    <w:rsid w:val="FDA6CA34"/>
    <w:rsid w:val="FDAD0267"/>
    <w:rsid w:val="FDDD092B"/>
    <w:rsid w:val="FDE5DC19"/>
    <w:rsid w:val="FDF3087C"/>
    <w:rsid w:val="FDF75D61"/>
    <w:rsid w:val="FDFF1975"/>
    <w:rsid w:val="FDFF400D"/>
    <w:rsid w:val="FDFFE6B5"/>
    <w:rsid w:val="FE05F270"/>
    <w:rsid w:val="FE498B6B"/>
    <w:rsid w:val="FE71805A"/>
    <w:rsid w:val="FE7391AA"/>
    <w:rsid w:val="FE7B831A"/>
    <w:rsid w:val="FE7F8910"/>
    <w:rsid w:val="FEBBD3DB"/>
    <w:rsid w:val="FEBDF9C4"/>
    <w:rsid w:val="FECCB59E"/>
    <w:rsid w:val="FEE63C88"/>
    <w:rsid w:val="FEF682F7"/>
    <w:rsid w:val="FEF80D55"/>
    <w:rsid w:val="FEFBD88F"/>
    <w:rsid w:val="FEFC967E"/>
    <w:rsid w:val="FEFD68CB"/>
    <w:rsid w:val="FEFF81EF"/>
    <w:rsid w:val="FEFF8890"/>
    <w:rsid w:val="FF1DBAB2"/>
    <w:rsid w:val="FF1F7B46"/>
    <w:rsid w:val="FF3BBCD7"/>
    <w:rsid w:val="FF4B36E6"/>
    <w:rsid w:val="FF5A1FCE"/>
    <w:rsid w:val="FF5DA5CA"/>
    <w:rsid w:val="FF5F248E"/>
    <w:rsid w:val="FF5F8268"/>
    <w:rsid w:val="FF6F231E"/>
    <w:rsid w:val="FF6FF1BC"/>
    <w:rsid w:val="FF7747DD"/>
    <w:rsid w:val="FF77B79A"/>
    <w:rsid w:val="FF77CE73"/>
    <w:rsid w:val="FF7B5200"/>
    <w:rsid w:val="FF7B95A4"/>
    <w:rsid w:val="FF7CF5BF"/>
    <w:rsid w:val="FF7F1C3D"/>
    <w:rsid w:val="FF8D562E"/>
    <w:rsid w:val="FF8DC6E9"/>
    <w:rsid w:val="FF8F191F"/>
    <w:rsid w:val="FF9F2417"/>
    <w:rsid w:val="FFAF1F47"/>
    <w:rsid w:val="FFAF5D84"/>
    <w:rsid w:val="FFB35AB0"/>
    <w:rsid w:val="FFBB42EB"/>
    <w:rsid w:val="FFBCE95D"/>
    <w:rsid w:val="FFBD56CF"/>
    <w:rsid w:val="FFBE9F42"/>
    <w:rsid w:val="FFBF1FEF"/>
    <w:rsid w:val="FFBF9B93"/>
    <w:rsid w:val="FFDBD5A2"/>
    <w:rsid w:val="FFDDEA85"/>
    <w:rsid w:val="FFDE3C9F"/>
    <w:rsid w:val="FFE7A87E"/>
    <w:rsid w:val="FFE9A429"/>
    <w:rsid w:val="FFEDA23D"/>
    <w:rsid w:val="FFEE9FB5"/>
    <w:rsid w:val="FFEF27D0"/>
    <w:rsid w:val="FFEFB534"/>
    <w:rsid w:val="FFF128ED"/>
    <w:rsid w:val="FFF32F39"/>
    <w:rsid w:val="FFF4F23C"/>
    <w:rsid w:val="FFF5013F"/>
    <w:rsid w:val="FFF727E5"/>
    <w:rsid w:val="FFF78C8F"/>
    <w:rsid w:val="FFF7BB98"/>
    <w:rsid w:val="FFF7BCB1"/>
    <w:rsid w:val="FFF7BEB4"/>
    <w:rsid w:val="FFFB3439"/>
    <w:rsid w:val="FFFBA2DE"/>
    <w:rsid w:val="FFFC6941"/>
    <w:rsid w:val="FFFD6408"/>
    <w:rsid w:val="FFFED4B6"/>
    <w:rsid w:val="FFFEF1AE"/>
    <w:rsid w:val="FFFF25E4"/>
    <w:rsid w:val="FFFF2869"/>
    <w:rsid w:val="FFFF627B"/>
    <w:rsid w:val="FFFF78AC"/>
    <w:rsid w:val="FFFF9172"/>
    <w:rsid w:val="FFFF91C6"/>
    <w:rsid w:val="FFFF9EE9"/>
    <w:rsid w:val="FFFFE2BE"/>
    <w:rsid w:val="FFFFF653"/>
    <w:rsid w:val="000745B8"/>
    <w:rsid w:val="000749E5"/>
    <w:rsid w:val="000A48F4"/>
    <w:rsid w:val="000C53AB"/>
    <w:rsid w:val="00123B0E"/>
    <w:rsid w:val="00135A7E"/>
    <w:rsid w:val="0015652E"/>
    <w:rsid w:val="00176A63"/>
    <w:rsid w:val="00176EE9"/>
    <w:rsid w:val="001C5348"/>
    <w:rsid w:val="001D57B9"/>
    <w:rsid w:val="002043F9"/>
    <w:rsid w:val="0022102F"/>
    <w:rsid w:val="00232F23"/>
    <w:rsid w:val="002468A7"/>
    <w:rsid w:val="002840E5"/>
    <w:rsid w:val="002C4753"/>
    <w:rsid w:val="003A482B"/>
    <w:rsid w:val="003C1100"/>
    <w:rsid w:val="003C1B82"/>
    <w:rsid w:val="003D0B38"/>
    <w:rsid w:val="004127B3"/>
    <w:rsid w:val="00424BA7"/>
    <w:rsid w:val="004255AF"/>
    <w:rsid w:val="00484E06"/>
    <w:rsid w:val="004A4119"/>
    <w:rsid w:val="00502B0C"/>
    <w:rsid w:val="005426FF"/>
    <w:rsid w:val="00550E60"/>
    <w:rsid w:val="005763B8"/>
    <w:rsid w:val="00576AF7"/>
    <w:rsid w:val="005A069F"/>
    <w:rsid w:val="005F6383"/>
    <w:rsid w:val="006243EC"/>
    <w:rsid w:val="0065214E"/>
    <w:rsid w:val="006715D9"/>
    <w:rsid w:val="006837CE"/>
    <w:rsid w:val="006B0A50"/>
    <w:rsid w:val="006B3356"/>
    <w:rsid w:val="00723E6C"/>
    <w:rsid w:val="00746F99"/>
    <w:rsid w:val="00754340"/>
    <w:rsid w:val="00755335"/>
    <w:rsid w:val="00760F54"/>
    <w:rsid w:val="007919DF"/>
    <w:rsid w:val="007B18CF"/>
    <w:rsid w:val="0081156A"/>
    <w:rsid w:val="00841AB4"/>
    <w:rsid w:val="00862A02"/>
    <w:rsid w:val="00876E62"/>
    <w:rsid w:val="00887A94"/>
    <w:rsid w:val="00897BA4"/>
    <w:rsid w:val="008C7D16"/>
    <w:rsid w:val="008E4000"/>
    <w:rsid w:val="008E6104"/>
    <w:rsid w:val="008F2736"/>
    <w:rsid w:val="008F3323"/>
    <w:rsid w:val="00934C31"/>
    <w:rsid w:val="0095573F"/>
    <w:rsid w:val="009804C9"/>
    <w:rsid w:val="0099579E"/>
    <w:rsid w:val="009A24A9"/>
    <w:rsid w:val="009E446E"/>
    <w:rsid w:val="00A05541"/>
    <w:rsid w:val="00A11E72"/>
    <w:rsid w:val="00A257B7"/>
    <w:rsid w:val="00A25830"/>
    <w:rsid w:val="00A42569"/>
    <w:rsid w:val="00A5193A"/>
    <w:rsid w:val="00A671B0"/>
    <w:rsid w:val="00AB2756"/>
    <w:rsid w:val="00AC7B85"/>
    <w:rsid w:val="00AF3418"/>
    <w:rsid w:val="00B2453E"/>
    <w:rsid w:val="00B52FFF"/>
    <w:rsid w:val="00B65580"/>
    <w:rsid w:val="00B66ECC"/>
    <w:rsid w:val="00BA0BDA"/>
    <w:rsid w:val="00BF37D4"/>
    <w:rsid w:val="00C075DD"/>
    <w:rsid w:val="00C13E63"/>
    <w:rsid w:val="00C43C66"/>
    <w:rsid w:val="00C86C92"/>
    <w:rsid w:val="00CA0900"/>
    <w:rsid w:val="00CA3EF1"/>
    <w:rsid w:val="00CC1C87"/>
    <w:rsid w:val="00D601F1"/>
    <w:rsid w:val="00DA36FC"/>
    <w:rsid w:val="00DB2248"/>
    <w:rsid w:val="00DB76AF"/>
    <w:rsid w:val="00E16BA9"/>
    <w:rsid w:val="00E4547A"/>
    <w:rsid w:val="00E511AB"/>
    <w:rsid w:val="00E532BA"/>
    <w:rsid w:val="00E70A60"/>
    <w:rsid w:val="00E833E9"/>
    <w:rsid w:val="00E9738A"/>
    <w:rsid w:val="00EA4BAB"/>
    <w:rsid w:val="00EC3EC6"/>
    <w:rsid w:val="00EC6043"/>
    <w:rsid w:val="00EE1E69"/>
    <w:rsid w:val="00F12545"/>
    <w:rsid w:val="00F65D88"/>
    <w:rsid w:val="00FA24B6"/>
    <w:rsid w:val="00FA620F"/>
    <w:rsid w:val="00FC29DE"/>
    <w:rsid w:val="00FE2FD2"/>
    <w:rsid w:val="00FE697B"/>
    <w:rsid w:val="017D0D14"/>
    <w:rsid w:val="07D44592"/>
    <w:rsid w:val="07F56D26"/>
    <w:rsid w:val="08562411"/>
    <w:rsid w:val="094F6DCD"/>
    <w:rsid w:val="0AC72E51"/>
    <w:rsid w:val="0CDD5153"/>
    <w:rsid w:val="0D400EB0"/>
    <w:rsid w:val="0D87427D"/>
    <w:rsid w:val="0DB72DA4"/>
    <w:rsid w:val="0EF74F70"/>
    <w:rsid w:val="0F77A76A"/>
    <w:rsid w:val="0FFB2FBC"/>
    <w:rsid w:val="0FFFA3C7"/>
    <w:rsid w:val="0FFFD9BF"/>
    <w:rsid w:val="10804DCF"/>
    <w:rsid w:val="10B22622"/>
    <w:rsid w:val="10D67DA9"/>
    <w:rsid w:val="10DFA882"/>
    <w:rsid w:val="13830F10"/>
    <w:rsid w:val="15FF0EE2"/>
    <w:rsid w:val="16BFB095"/>
    <w:rsid w:val="16FEB122"/>
    <w:rsid w:val="179B3B5A"/>
    <w:rsid w:val="17ED19C3"/>
    <w:rsid w:val="189A7049"/>
    <w:rsid w:val="19061F11"/>
    <w:rsid w:val="1AF7EE4F"/>
    <w:rsid w:val="1CFB3DF4"/>
    <w:rsid w:val="1D2FDC3B"/>
    <w:rsid w:val="1DB51DF7"/>
    <w:rsid w:val="1DBF30B1"/>
    <w:rsid w:val="1DDF0A21"/>
    <w:rsid w:val="1E9F4080"/>
    <w:rsid w:val="1EBE2390"/>
    <w:rsid w:val="1F1A3B37"/>
    <w:rsid w:val="1F67FC1C"/>
    <w:rsid w:val="1F9DB341"/>
    <w:rsid w:val="1F9E51A0"/>
    <w:rsid w:val="1F9FFA8C"/>
    <w:rsid w:val="1FBB8EE3"/>
    <w:rsid w:val="1FC12A50"/>
    <w:rsid w:val="1FDDF838"/>
    <w:rsid w:val="1FED920C"/>
    <w:rsid w:val="1FF6281A"/>
    <w:rsid w:val="1FF7307B"/>
    <w:rsid w:val="1FFE643F"/>
    <w:rsid w:val="1FFE7421"/>
    <w:rsid w:val="203C6CBA"/>
    <w:rsid w:val="217F29F4"/>
    <w:rsid w:val="237F10CC"/>
    <w:rsid w:val="26AFF314"/>
    <w:rsid w:val="273B6942"/>
    <w:rsid w:val="27CFF36B"/>
    <w:rsid w:val="299B1E05"/>
    <w:rsid w:val="2AFFA3CD"/>
    <w:rsid w:val="2B441C95"/>
    <w:rsid w:val="2B592F1C"/>
    <w:rsid w:val="2B5F64E1"/>
    <w:rsid w:val="2BD7E732"/>
    <w:rsid w:val="2BF91B61"/>
    <w:rsid w:val="2BFF306F"/>
    <w:rsid w:val="2D1C3E19"/>
    <w:rsid w:val="2D372738"/>
    <w:rsid w:val="2D6AC7C4"/>
    <w:rsid w:val="2DB002A7"/>
    <w:rsid w:val="2DEF3BFA"/>
    <w:rsid w:val="2DFE0CE2"/>
    <w:rsid w:val="2E7F1BB5"/>
    <w:rsid w:val="2ED711D1"/>
    <w:rsid w:val="2EFF1C5C"/>
    <w:rsid w:val="2F5D1854"/>
    <w:rsid w:val="2F5E19B7"/>
    <w:rsid w:val="2F5EB4B7"/>
    <w:rsid w:val="2FBF51E5"/>
    <w:rsid w:val="2FC05E2F"/>
    <w:rsid w:val="2FD8A70E"/>
    <w:rsid w:val="2FD98D53"/>
    <w:rsid w:val="2FFCD7A6"/>
    <w:rsid w:val="2FFE540D"/>
    <w:rsid w:val="2FFFA7A6"/>
    <w:rsid w:val="31FFB4AE"/>
    <w:rsid w:val="32522482"/>
    <w:rsid w:val="33A7E0F2"/>
    <w:rsid w:val="33E4E9BF"/>
    <w:rsid w:val="35768F9A"/>
    <w:rsid w:val="35BE78A6"/>
    <w:rsid w:val="36FD0574"/>
    <w:rsid w:val="36FD1E98"/>
    <w:rsid w:val="371EEFFC"/>
    <w:rsid w:val="376847EB"/>
    <w:rsid w:val="376F2A8D"/>
    <w:rsid w:val="377F7A7B"/>
    <w:rsid w:val="377FC9EB"/>
    <w:rsid w:val="37BEF635"/>
    <w:rsid w:val="37EF8F4A"/>
    <w:rsid w:val="37F35434"/>
    <w:rsid w:val="37FB7C2A"/>
    <w:rsid w:val="37FB8E16"/>
    <w:rsid w:val="37FFFCD0"/>
    <w:rsid w:val="38B27180"/>
    <w:rsid w:val="39B9B22B"/>
    <w:rsid w:val="39EFB981"/>
    <w:rsid w:val="39F5283F"/>
    <w:rsid w:val="39FE2565"/>
    <w:rsid w:val="39FF113A"/>
    <w:rsid w:val="3A127F50"/>
    <w:rsid w:val="3A374D47"/>
    <w:rsid w:val="3A5A7404"/>
    <w:rsid w:val="3AD9CC30"/>
    <w:rsid w:val="3ADF439C"/>
    <w:rsid w:val="3B676B94"/>
    <w:rsid w:val="3BDF119B"/>
    <w:rsid w:val="3BEFE2F3"/>
    <w:rsid w:val="3BFFE874"/>
    <w:rsid w:val="3C7F783A"/>
    <w:rsid w:val="3D475784"/>
    <w:rsid w:val="3DD625B3"/>
    <w:rsid w:val="3E7FF528"/>
    <w:rsid w:val="3EB71090"/>
    <w:rsid w:val="3EDE8D6F"/>
    <w:rsid w:val="3EE4D7E1"/>
    <w:rsid w:val="3F3E6D50"/>
    <w:rsid w:val="3F49692A"/>
    <w:rsid w:val="3F579428"/>
    <w:rsid w:val="3F5C7EC3"/>
    <w:rsid w:val="3F6F6847"/>
    <w:rsid w:val="3F7A7572"/>
    <w:rsid w:val="3F7B10F7"/>
    <w:rsid w:val="3F7F10DB"/>
    <w:rsid w:val="3FAB8E53"/>
    <w:rsid w:val="3FBD2343"/>
    <w:rsid w:val="3FCB8992"/>
    <w:rsid w:val="3FCFD8DA"/>
    <w:rsid w:val="3FDCA95A"/>
    <w:rsid w:val="3FDFDAB0"/>
    <w:rsid w:val="3FE7EC62"/>
    <w:rsid w:val="3FED073F"/>
    <w:rsid w:val="3FEF5C53"/>
    <w:rsid w:val="3FF92904"/>
    <w:rsid w:val="3FFA6ED1"/>
    <w:rsid w:val="3FFE543E"/>
    <w:rsid w:val="3FFF3E3B"/>
    <w:rsid w:val="3FFF417C"/>
    <w:rsid w:val="40FFDA06"/>
    <w:rsid w:val="44FB0AD8"/>
    <w:rsid w:val="45760CC0"/>
    <w:rsid w:val="45E14201"/>
    <w:rsid w:val="475FA9E0"/>
    <w:rsid w:val="47F7D5A6"/>
    <w:rsid w:val="492F3EB7"/>
    <w:rsid w:val="49855710"/>
    <w:rsid w:val="4AB70EBF"/>
    <w:rsid w:val="4BEEE06D"/>
    <w:rsid w:val="4BF72AA4"/>
    <w:rsid w:val="4BFD3884"/>
    <w:rsid w:val="4BFE8AB5"/>
    <w:rsid w:val="4DFE67C9"/>
    <w:rsid w:val="4EEEA3E6"/>
    <w:rsid w:val="4F1F2771"/>
    <w:rsid w:val="4F737177"/>
    <w:rsid w:val="4FA3F5E3"/>
    <w:rsid w:val="4FBC4533"/>
    <w:rsid w:val="4FED2C45"/>
    <w:rsid w:val="4FF7C0F8"/>
    <w:rsid w:val="4FFED7F1"/>
    <w:rsid w:val="4FFF8ABD"/>
    <w:rsid w:val="527466EF"/>
    <w:rsid w:val="52E7B8E9"/>
    <w:rsid w:val="545C576D"/>
    <w:rsid w:val="55BBAE4C"/>
    <w:rsid w:val="55FBC56D"/>
    <w:rsid w:val="56FB7D9E"/>
    <w:rsid w:val="573F7B03"/>
    <w:rsid w:val="5755B6AB"/>
    <w:rsid w:val="57573DC6"/>
    <w:rsid w:val="57779DB7"/>
    <w:rsid w:val="577B6D8B"/>
    <w:rsid w:val="57AB05CE"/>
    <w:rsid w:val="57DF61E9"/>
    <w:rsid w:val="57E720BD"/>
    <w:rsid w:val="57FABE34"/>
    <w:rsid w:val="57FE8DF7"/>
    <w:rsid w:val="58F2046A"/>
    <w:rsid w:val="591D8F62"/>
    <w:rsid w:val="595BBAF0"/>
    <w:rsid w:val="595F5A98"/>
    <w:rsid w:val="597D9562"/>
    <w:rsid w:val="59EF78F1"/>
    <w:rsid w:val="59FBDD89"/>
    <w:rsid w:val="5A3B7BD8"/>
    <w:rsid w:val="5A78BB19"/>
    <w:rsid w:val="5A7E0856"/>
    <w:rsid w:val="5B5A4625"/>
    <w:rsid w:val="5B5DA6E3"/>
    <w:rsid w:val="5B66DF80"/>
    <w:rsid w:val="5B690D28"/>
    <w:rsid w:val="5BD9E479"/>
    <w:rsid w:val="5BDC5101"/>
    <w:rsid w:val="5BDE67E5"/>
    <w:rsid w:val="5BEFAFD3"/>
    <w:rsid w:val="5CC96A44"/>
    <w:rsid w:val="5D5E4D81"/>
    <w:rsid w:val="5D7DEFAA"/>
    <w:rsid w:val="5DB6E631"/>
    <w:rsid w:val="5DD854B0"/>
    <w:rsid w:val="5DDF8AC2"/>
    <w:rsid w:val="5DDFE99D"/>
    <w:rsid w:val="5DF3357B"/>
    <w:rsid w:val="5DF3FADA"/>
    <w:rsid w:val="5DFDA105"/>
    <w:rsid w:val="5DFE6230"/>
    <w:rsid w:val="5DFF7E06"/>
    <w:rsid w:val="5DFFB4BB"/>
    <w:rsid w:val="5E1D5465"/>
    <w:rsid w:val="5EB1CBE2"/>
    <w:rsid w:val="5EBF080D"/>
    <w:rsid w:val="5EEDF490"/>
    <w:rsid w:val="5EEF451A"/>
    <w:rsid w:val="5EFB73C0"/>
    <w:rsid w:val="5EFFCB45"/>
    <w:rsid w:val="5F3ED0B7"/>
    <w:rsid w:val="5F7FA278"/>
    <w:rsid w:val="5F7FAC49"/>
    <w:rsid w:val="5FAF53C0"/>
    <w:rsid w:val="5FB6BA21"/>
    <w:rsid w:val="5FB75248"/>
    <w:rsid w:val="5FBEADE4"/>
    <w:rsid w:val="5FC5B987"/>
    <w:rsid w:val="5FDD2005"/>
    <w:rsid w:val="5FDFCB0A"/>
    <w:rsid w:val="5FE7AE93"/>
    <w:rsid w:val="5FEA7614"/>
    <w:rsid w:val="5FFBE7DF"/>
    <w:rsid w:val="5FFBF15C"/>
    <w:rsid w:val="5FFDBAB8"/>
    <w:rsid w:val="5FFE9E21"/>
    <w:rsid w:val="5FFF5AEC"/>
    <w:rsid w:val="5FFF758E"/>
    <w:rsid w:val="5FFF9376"/>
    <w:rsid w:val="61BF3618"/>
    <w:rsid w:val="61E6B283"/>
    <w:rsid w:val="62443567"/>
    <w:rsid w:val="63DF90D5"/>
    <w:rsid w:val="63EEB34E"/>
    <w:rsid w:val="63F7FDCE"/>
    <w:rsid w:val="648B005D"/>
    <w:rsid w:val="65DFF0E6"/>
    <w:rsid w:val="65F7CD42"/>
    <w:rsid w:val="66EFFAD5"/>
    <w:rsid w:val="679F3AB2"/>
    <w:rsid w:val="67DEA6D8"/>
    <w:rsid w:val="67DF0829"/>
    <w:rsid w:val="67DF3094"/>
    <w:rsid w:val="67DFF63B"/>
    <w:rsid w:val="67ED9577"/>
    <w:rsid w:val="67EF557D"/>
    <w:rsid w:val="67FE2903"/>
    <w:rsid w:val="67FF059E"/>
    <w:rsid w:val="681664DC"/>
    <w:rsid w:val="69879E1E"/>
    <w:rsid w:val="69932289"/>
    <w:rsid w:val="69F663A0"/>
    <w:rsid w:val="69FBF4C8"/>
    <w:rsid w:val="6AC2510C"/>
    <w:rsid w:val="6AF7D952"/>
    <w:rsid w:val="6AFC1528"/>
    <w:rsid w:val="6BBE1387"/>
    <w:rsid w:val="6BCF565D"/>
    <w:rsid w:val="6BCFCACA"/>
    <w:rsid w:val="6C2B5A2A"/>
    <w:rsid w:val="6D5F1FE6"/>
    <w:rsid w:val="6D777304"/>
    <w:rsid w:val="6D7B5EBB"/>
    <w:rsid w:val="6DCE66EA"/>
    <w:rsid w:val="6DDB4010"/>
    <w:rsid w:val="6DDFB01E"/>
    <w:rsid w:val="6DF5541B"/>
    <w:rsid w:val="6DF75972"/>
    <w:rsid w:val="6DF78E6C"/>
    <w:rsid w:val="6DFC6CFE"/>
    <w:rsid w:val="6DFD5228"/>
    <w:rsid w:val="6DFF2E8A"/>
    <w:rsid w:val="6E320A49"/>
    <w:rsid w:val="6E6F8E41"/>
    <w:rsid w:val="6EF78BE4"/>
    <w:rsid w:val="6EFE5956"/>
    <w:rsid w:val="6EFF963B"/>
    <w:rsid w:val="6EFFA0D0"/>
    <w:rsid w:val="6F2FC90A"/>
    <w:rsid w:val="6F3B9539"/>
    <w:rsid w:val="6F4FCA82"/>
    <w:rsid w:val="6F9100B0"/>
    <w:rsid w:val="6F9297C9"/>
    <w:rsid w:val="6FA82651"/>
    <w:rsid w:val="6FAAAA38"/>
    <w:rsid w:val="6FADE711"/>
    <w:rsid w:val="6FAF4BFF"/>
    <w:rsid w:val="6FB64696"/>
    <w:rsid w:val="6FBBB498"/>
    <w:rsid w:val="6FBC04E6"/>
    <w:rsid w:val="6FBC5256"/>
    <w:rsid w:val="6FBCCB58"/>
    <w:rsid w:val="6FBD947E"/>
    <w:rsid w:val="6FBEAA43"/>
    <w:rsid w:val="6FBFCAF5"/>
    <w:rsid w:val="6FCD0709"/>
    <w:rsid w:val="6FD5F429"/>
    <w:rsid w:val="6FDC457E"/>
    <w:rsid w:val="6FDF2CBE"/>
    <w:rsid w:val="6FDF41C1"/>
    <w:rsid w:val="6FE79DB9"/>
    <w:rsid w:val="6FEDE5C3"/>
    <w:rsid w:val="6FEFE844"/>
    <w:rsid w:val="6FF21EC3"/>
    <w:rsid w:val="6FF7977A"/>
    <w:rsid w:val="6FFA328D"/>
    <w:rsid w:val="6FFBBDBF"/>
    <w:rsid w:val="6FFD9137"/>
    <w:rsid w:val="6FFF48B4"/>
    <w:rsid w:val="6FFF7A22"/>
    <w:rsid w:val="6FFFC6FE"/>
    <w:rsid w:val="6FFFD90C"/>
    <w:rsid w:val="6FFFE72E"/>
    <w:rsid w:val="70D7DAFA"/>
    <w:rsid w:val="714D4CA5"/>
    <w:rsid w:val="7169BDDB"/>
    <w:rsid w:val="71CF8FC1"/>
    <w:rsid w:val="721B5110"/>
    <w:rsid w:val="72BD3BDC"/>
    <w:rsid w:val="737794EC"/>
    <w:rsid w:val="737DFFD9"/>
    <w:rsid w:val="737F3CF7"/>
    <w:rsid w:val="737F5758"/>
    <w:rsid w:val="73AC47CC"/>
    <w:rsid w:val="73F73E17"/>
    <w:rsid w:val="73FBB9E1"/>
    <w:rsid w:val="749B2DD6"/>
    <w:rsid w:val="74B817DA"/>
    <w:rsid w:val="74DFBA5F"/>
    <w:rsid w:val="751BE86C"/>
    <w:rsid w:val="75375EFB"/>
    <w:rsid w:val="75380524"/>
    <w:rsid w:val="7570D6F7"/>
    <w:rsid w:val="75BC3881"/>
    <w:rsid w:val="75F541E2"/>
    <w:rsid w:val="75FA6DAD"/>
    <w:rsid w:val="75FFC50F"/>
    <w:rsid w:val="761DB4A0"/>
    <w:rsid w:val="7687A040"/>
    <w:rsid w:val="769A6F50"/>
    <w:rsid w:val="76AF1450"/>
    <w:rsid w:val="76B72E7E"/>
    <w:rsid w:val="76BE5E5D"/>
    <w:rsid w:val="76D7917A"/>
    <w:rsid w:val="76F74113"/>
    <w:rsid w:val="771D6B3C"/>
    <w:rsid w:val="773E7BB1"/>
    <w:rsid w:val="773F508F"/>
    <w:rsid w:val="7755647D"/>
    <w:rsid w:val="77A6D11D"/>
    <w:rsid w:val="77AFCA9C"/>
    <w:rsid w:val="77BB3642"/>
    <w:rsid w:val="77C61625"/>
    <w:rsid w:val="77CD3B46"/>
    <w:rsid w:val="77CF784F"/>
    <w:rsid w:val="77D31822"/>
    <w:rsid w:val="77D39E89"/>
    <w:rsid w:val="77DB790E"/>
    <w:rsid w:val="77E574B1"/>
    <w:rsid w:val="77EDFB0D"/>
    <w:rsid w:val="77F98094"/>
    <w:rsid w:val="77FA34A0"/>
    <w:rsid w:val="77FB4792"/>
    <w:rsid w:val="77FF01D0"/>
    <w:rsid w:val="77FF4EFE"/>
    <w:rsid w:val="77FFDD5B"/>
    <w:rsid w:val="782DDA4C"/>
    <w:rsid w:val="78F96D86"/>
    <w:rsid w:val="78FD82FD"/>
    <w:rsid w:val="78FDC2E6"/>
    <w:rsid w:val="7974D012"/>
    <w:rsid w:val="799618D6"/>
    <w:rsid w:val="79B567EA"/>
    <w:rsid w:val="79B71680"/>
    <w:rsid w:val="79BF5BBC"/>
    <w:rsid w:val="79C6EB8A"/>
    <w:rsid w:val="79DE8774"/>
    <w:rsid w:val="79ED9263"/>
    <w:rsid w:val="79FF24E4"/>
    <w:rsid w:val="79FFA658"/>
    <w:rsid w:val="7A1E09D1"/>
    <w:rsid w:val="7A5B6714"/>
    <w:rsid w:val="7A605E4D"/>
    <w:rsid w:val="7A6E37A9"/>
    <w:rsid w:val="7ACF2EEF"/>
    <w:rsid w:val="7AE72C86"/>
    <w:rsid w:val="7AF30CDD"/>
    <w:rsid w:val="7AFDD58E"/>
    <w:rsid w:val="7B5F56FD"/>
    <w:rsid w:val="7B6C62F2"/>
    <w:rsid w:val="7B95421D"/>
    <w:rsid w:val="7B9E2C24"/>
    <w:rsid w:val="7BAF64B1"/>
    <w:rsid w:val="7BBED145"/>
    <w:rsid w:val="7BC3BD1F"/>
    <w:rsid w:val="7BD70C01"/>
    <w:rsid w:val="7BDD0500"/>
    <w:rsid w:val="7BDF0801"/>
    <w:rsid w:val="7BECE4C1"/>
    <w:rsid w:val="7BED3DB0"/>
    <w:rsid w:val="7BEF4F55"/>
    <w:rsid w:val="7BF1911B"/>
    <w:rsid w:val="7BF70D64"/>
    <w:rsid w:val="7BF7DF36"/>
    <w:rsid w:val="7BFBC4FA"/>
    <w:rsid w:val="7BFD9BD6"/>
    <w:rsid w:val="7BFDA962"/>
    <w:rsid w:val="7BFE3E30"/>
    <w:rsid w:val="7BFED91D"/>
    <w:rsid w:val="7BFF176A"/>
    <w:rsid w:val="7BFF4443"/>
    <w:rsid w:val="7C1EDA42"/>
    <w:rsid w:val="7C4A104E"/>
    <w:rsid w:val="7C7FB72C"/>
    <w:rsid w:val="7CBF4EA2"/>
    <w:rsid w:val="7CC73364"/>
    <w:rsid w:val="7CDF8947"/>
    <w:rsid w:val="7CFD1348"/>
    <w:rsid w:val="7CFF3BDA"/>
    <w:rsid w:val="7D3CE74B"/>
    <w:rsid w:val="7D3F0447"/>
    <w:rsid w:val="7D5B3F8B"/>
    <w:rsid w:val="7D5DA7F7"/>
    <w:rsid w:val="7D8B0E0C"/>
    <w:rsid w:val="7D9C4EF4"/>
    <w:rsid w:val="7DA99897"/>
    <w:rsid w:val="7DC5055F"/>
    <w:rsid w:val="7DC76BF7"/>
    <w:rsid w:val="7DCEDE9D"/>
    <w:rsid w:val="7DCF54C2"/>
    <w:rsid w:val="7DD9FB22"/>
    <w:rsid w:val="7DDB3DB4"/>
    <w:rsid w:val="7DED1154"/>
    <w:rsid w:val="7DEDA84C"/>
    <w:rsid w:val="7DEE3684"/>
    <w:rsid w:val="7DF28D4E"/>
    <w:rsid w:val="7DFB8667"/>
    <w:rsid w:val="7DFE4262"/>
    <w:rsid w:val="7DFF89C8"/>
    <w:rsid w:val="7DFFBC33"/>
    <w:rsid w:val="7DFFBE8E"/>
    <w:rsid w:val="7DFFC2A3"/>
    <w:rsid w:val="7DFFC83D"/>
    <w:rsid w:val="7E3F28CC"/>
    <w:rsid w:val="7E3FB9F6"/>
    <w:rsid w:val="7E77AE9F"/>
    <w:rsid w:val="7E7B595B"/>
    <w:rsid w:val="7E9FC94C"/>
    <w:rsid w:val="7EB3EF15"/>
    <w:rsid w:val="7EB7482B"/>
    <w:rsid w:val="7EBD5DEA"/>
    <w:rsid w:val="7ED0349D"/>
    <w:rsid w:val="7EDB2B5E"/>
    <w:rsid w:val="7EDD6B25"/>
    <w:rsid w:val="7EE7309E"/>
    <w:rsid w:val="7EEF2BD0"/>
    <w:rsid w:val="7EEFFB68"/>
    <w:rsid w:val="7EF32A9D"/>
    <w:rsid w:val="7EF7CEDB"/>
    <w:rsid w:val="7EFC5232"/>
    <w:rsid w:val="7EFD70F2"/>
    <w:rsid w:val="7EFE0F71"/>
    <w:rsid w:val="7EFEF071"/>
    <w:rsid w:val="7EFF3287"/>
    <w:rsid w:val="7EFF515F"/>
    <w:rsid w:val="7F1323E0"/>
    <w:rsid w:val="7F370124"/>
    <w:rsid w:val="7F3BA4D6"/>
    <w:rsid w:val="7F3E0512"/>
    <w:rsid w:val="7F4C0E76"/>
    <w:rsid w:val="7F4E2797"/>
    <w:rsid w:val="7F4FF0D3"/>
    <w:rsid w:val="7F6386B1"/>
    <w:rsid w:val="7F6F847D"/>
    <w:rsid w:val="7F7737F2"/>
    <w:rsid w:val="7F77724D"/>
    <w:rsid w:val="7F778D84"/>
    <w:rsid w:val="7F7B5724"/>
    <w:rsid w:val="7F7F0C96"/>
    <w:rsid w:val="7F7F789C"/>
    <w:rsid w:val="7F7FDE54"/>
    <w:rsid w:val="7F855A7B"/>
    <w:rsid w:val="7F8B7DDB"/>
    <w:rsid w:val="7F8E9DCB"/>
    <w:rsid w:val="7F8FB688"/>
    <w:rsid w:val="7F9B6330"/>
    <w:rsid w:val="7F9B8DB4"/>
    <w:rsid w:val="7F9D366D"/>
    <w:rsid w:val="7F9F9535"/>
    <w:rsid w:val="7FB7A57B"/>
    <w:rsid w:val="7FBD4CF5"/>
    <w:rsid w:val="7FBF1C26"/>
    <w:rsid w:val="7FCA6669"/>
    <w:rsid w:val="7FCDD33D"/>
    <w:rsid w:val="7FCF9786"/>
    <w:rsid w:val="7FD67A5C"/>
    <w:rsid w:val="7FD91184"/>
    <w:rsid w:val="7FD9D317"/>
    <w:rsid w:val="7FDE19C8"/>
    <w:rsid w:val="7FDE23D7"/>
    <w:rsid w:val="7FDF93E8"/>
    <w:rsid w:val="7FDFA8EE"/>
    <w:rsid w:val="7FDFB317"/>
    <w:rsid w:val="7FEB217C"/>
    <w:rsid w:val="7FEBA14A"/>
    <w:rsid w:val="7FEC2828"/>
    <w:rsid w:val="7FECF01F"/>
    <w:rsid w:val="7FEE853A"/>
    <w:rsid w:val="7FEF37AB"/>
    <w:rsid w:val="7FF3B960"/>
    <w:rsid w:val="7FF62F37"/>
    <w:rsid w:val="7FF6F8E2"/>
    <w:rsid w:val="7FF72A0D"/>
    <w:rsid w:val="7FF8090C"/>
    <w:rsid w:val="7FFB2B9B"/>
    <w:rsid w:val="7FFD318A"/>
    <w:rsid w:val="7FFDC9C1"/>
    <w:rsid w:val="7FFDFB75"/>
    <w:rsid w:val="7FFED732"/>
    <w:rsid w:val="7FFF032A"/>
    <w:rsid w:val="7FFF0C7A"/>
    <w:rsid w:val="7FFF3E61"/>
    <w:rsid w:val="7FFF4B31"/>
    <w:rsid w:val="7FFF5733"/>
    <w:rsid w:val="7FFF711D"/>
    <w:rsid w:val="7FFF82ED"/>
    <w:rsid w:val="7FFFBC93"/>
    <w:rsid w:val="7FFFCBFB"/>
    <w:rsid w:val="7FFFCD84"/>
    <w:rsid w:val="7FFFFDAE"/>
    <w:rsid w:val="82EFC743"/>
    <w:rsid w:val="8374B21F"/>
    <w:rsid w:val="83AFBA22"/>
    <w:rsid w:val="87FF5153"/>
    <w:rsid w:val="92CF84A9"/>
    <w:rsid w:val="93EFB9E9"/>
    <w:rsid w:val="94CF4A09"/>
    <w:rsid w:val="94FF3319"/>
    <w:rsid w:val="96FF84C7"/>
    <w:rsid w:val="9755F921"/>
    <w:rsid w:val="97FBE74B"/>
    <w:rsid w:val="999F2C53"/>
    <w:rsid w:val="99F75574"/>
    <w:rsid w:val="99FBB9BD"/>
    <w:rsid w:val="9AFB1BE6"/>
    <w:rsid w:val="9B8EDFD5"/>
    <w:rsid w:val="9BAB4301"/>
    <w:rsid w:val="9BFF4EA1"/>
    <w:rsid w:val="9BFFF304"/>
    <w:rsid w:val="9EDFDBBE"/>
    <w:rsid w:val="9F4D314D"/>
    <w:rsid w:val="9FAFE29A"/>
    <w:rsid w:val="9FBE8058"/>
    <w:rsid w:val="9FE709ED"/>
    <w:rsid w:val="9FF2862F"/>
    <w:rsid w:val="9FF76C48"/>
    <w:rsid w:val="9FF7CDB9"/>
    <w:rsid w:val="9FF7EC87"/>
    <w:rsid w:val="9FFF5779"/>
    <w:rsid w:val="9FFFA25E"/>
    <w:rsid w:val="A1FFB3C2"/>
    <w:rsid w:val="A4FFB641"/>
    <w:rsid w:val="A56C76A4"/>
    <w:rsid w:val="A6F76749"/>
    <w:rsid w:val="A7FB3A1D"/>
    <w:rsid w:val="A7FB9C4D"/>
    <w:rsid w:val="AAEBC24F"/>
    <w:rsid w:val="ABBF9FE9"/>
    <w:rsid w:val="ABFECD85"/>
    <w:rsid w:val="ACB933B8"/>
    <w:rsid w:val="ACDF540E"/>
    <w:rsid w:val="ADDA5BF8"/>
    <w:rsid w:val="AEEC78F5"/>
    <w:rsid w:val="AEEF070F"/>
    <w:rsid w:val="AEEF7342"/>
    <w:rsid w:val="AF1DADCC"/>
    <w:rsid w:val="AF35BCB0"/>
    <w:rsid w:val="AF6E2003"/>
    <w:rsid w:val="AF76FE08"/>
    <w:rsid w:val="AF7F3AC0"/>
    <w:rsid w:val="AFD36117"/>
    <w:rsid w:val="AFD6CA5D"/>
    <w:rsid w:val="AFDF83B8"/>
    <w:rsid w:val="AFF3C925"/>
    <w:rsid w:val="AFF9A337"/>
    <w:rsid w:val="AFFA4B88"/>
    <w:rsid w:val="AFFDB3D8"/>
    <w:rsid w:val="AFFFD5F2"/>
    <w:rsid w:val="B0FF9A4E"/>
    <w:rsid w:val="B2A7308F"/>
    <w:rsid w:val="B2AF18E6"/>
    <w:rsid w:val="B37F1137"/>
    <w:rsid w:val="B39DC5EE"/>
    <w:rsid w:val="B3CACA05"/>
    <w:rsid w:val="B3CFC395"/>
    <w:rsid w:val="B3FDC3A5"/>
    <w:rsid w:val="B4888EB4"/>
    <w:rsid w:val="B5EF751F"/>
    <w:rsid w:val="B61B106A"/>
    <w:rsid w:val="B6FF1E1C"/>
    <w:rsid w:val="B77F7AC4"/>
    <w:rsid w:val="B77F81DB"/>
    <w:rsid w:val="B79F2619"/>
    <w:rsid w:val="B7EB5EDA"/>
    <w:rsid w:val="B7EFC395"/>
    <w:rsid w:val="B7F13E7C"/>
    <w:rsid w:val="B7FF7D2D"/>
    <w:rsid w:val="B8CBDF5F"/>
    <w:rsid w:val="B92F0ACA"/>
    <w:rsid w:val="B9C08782"/>
    <w:rsid w:val="B9FDFE39"/>
    <w:rsid w:val="B9FEFA0F"/>
    <w:rsid w:val="BAEC88BC"/>
    <w:rsid w:val="BB5F8F38"/>
    <w:rsid w:val="BBB23427"/>
    <w:rsid w:val="BBCF33C3"/>
    <w:rsid w:val="BBDB2068"/>
    <w:rsid w:val="BBDC205B"/>
    <w:rsid w:val="BBFB6C71"/>
    <w:rsid w:val="BBFBA1E0"/>
    <w:rsid w:val="BBFE1088"/>
    <w:rsid w:val="BCBFC61A"/>
    <w:rsid w:val="BD9FFA15"/>
    <w:rsid w:val="BDAD98D7"/>
    <w:rsid w:val="BDBB2AFE"/>
    <w:rsid w:val="BDDF0934"/>
    <w:rsid w:val="BDF5562A"/>
    <w:rsid w:val="BDF748C2"/>
    <w:rsid w:val="BDFB2743"/>
    <w:rsid w:val="BDFBFCC8"/>
    <w:rsid w:val="BDFD02AE"/>
    <w:rsid w:val="BDFE89E7"/>
    <w:rsid w:val="BDFFFEE7"/>
    <w:rsid w:val="BE3F129F"/>
    <w:rsid w:val="BE3FAD9B"/>
    <w:rsid w:val="BE6A3169"/>
    <w:rsid w:val="BE775C8D"/>
    <w:rsid w:val="BE7F3824"/>
    <w:rsid w:val="BEB605FA"/>
    <w:rsid w:val="BEEB9644"/>
    <w:rsid w:val="BEFE3A17"/>
    <w:rsid w:val="BF16BC81"/>
    <w:rsid w:val="BF271725"/>
    <w:rsid w:val="BF37EA46"/>
    <w:rsid w:val="BF3EF94E"/>
    <w:rsid w:val="BF475B8E"/>
    <w:rsid w:val="BF6F8ACC"/>
    <w:rsid w:val="BF9F860A"/>
    <w:rsid w:val="BFBDF610"/>
    <w:rsid w:val="BFD908CD"/>
    <w:rsid w:val="BFDEE8DA"/>
    <w:rsid w:val="BFE9EDB5"/>
    <w:rsid w:val="BFECCA66"/>
    <w:rsid w:val="BFFD8E51"/>
    <w:rsid w:val="BFFF6A5F"/>
    <w:rsid w:val="C27BAFB1"/>
    <w:rsid w:val="C3FB889C"/>
    <w:rsid w:val="C3FD8AC2"/>
    <w:rsid w:val="C3FF6E54"/>
    <w:rsid w:val="C47FF52D"/>
    <w:rsid w:val="C709805C"/>
    <w:rsid w:val="C911CD27"/>
    <w:rsid w:val="CBE36496"/>
    <w:rsid w:val="CBFF4619"/>
    <w:rsid w:val="CD7BB455"/>
    <w:rsid w:val="CD7D3C0D"/>
    <w:rsid w:val="CDBF36D8"/>
    <w:rsid w:val="CDF3A97D"/>
    <w:rsid w:val="CEB99DEF"/>
    <w:rsid w:val="CEED1682"/>
    <w:rsid w:val="CEF5029B"/>
    <w:rsid w:val="CEFD0EBA"/>
    <w:rsid w:val="CF3F8BD1"/>
    <w:rsid w:val="CF57498A"/>
    <w:rsid w:val="CFD5C5E2"/>
    <w:rsid w:val="CFDB4B15"/>
    <w:rsid w:val="CFDC1B45"/>
    <w:rsid w:val="CFDF6A48"/>
    <w:rsid w:val="CFEF1F3D"/>
    <w:rsid w:val="D25DD88C"/>
    <w:rsid w:val="D2EB3167"/>
    <w:rsid w:val="D2EE5257"/>
    <w:rsid w:val="D3F7627D"/>
    <w:rsid w:val="D5FAD4E8"/>
    <w:rsid w:val="D6BFCE86"/>
    <w:rsid w:val="D6CF5EE7"/>
    <w:rsid w:val="D7BE4238"/>
    <w:rsid w:val="D7BF9B50"/>
    <w:rsid w:val="D7CBEC44"/>
    <w:rsid w:val="D7D718AF"/>
    <w:rsid w:val="D82E7097"/>
    <w:rsid w:val="D9E76E09"/>
    <w:rsid w:val="D9FAB752"/>
    <w:rsid w:val="D9FCB382"/>
    <w:rsid w:val="DADBCF6E"/>
    <w:rsid w:val="DAEF2886"/>
    <w:rsid w:val="DAFF13EF"/>
    <w:rsid w:val="DB720A96"/>
    <w:rsid w:val="DB75FEF3"/>
    <w:rsid w:val="DB79DF0E"/>
    <w:rsid w:val="DBDBB9F1"/>
    <w:rsid w:val="DBF73D6F"/>
    <w:rsid w:val="DBFBD9AA"/>
    <w:rsid w:val="DCAB0A36"/>
    <w:rsid w:val="DCCFFC01"/>
    <w:rsid w:val="DCDF448F"/>
    <w:rsid w:val="DCFE834C"/>
    <w:rsid w:val="DD2F175C"/>
    <w:rsid w:val="DD6D6CAF"/>
    <w:rsid w:val="DDBF3EE2"/>
    <w:rsid w:val="DDEDA472"/>
    <w:rsid w:val="DE92A454"/>
    <w:rsid w:val="DEAD7D96"/>
    <w:rsid w:val="DED7A82F"/>
    <w:rsid w:val="DEF2104D"/>
    <w:rsid w:val="DF3B7096"/>
    <w:rsid w:val="DF7B72FD"/>
    <w:rsid w:val="DF7FFA80"/>
    <w:rsid w:val="DF95B4A4"/>
    <w:rsid w:val="DFAA7747"/>
    <w:rsid w:val="DFBBA3CC"/>
    <w:rsid w:val="DFBF6D51"/>
    <w:rsid w:val="DFC3F290"/>
    <w:rsid w:val="DFC5D4CF"/>
    <w:rsid w:val="DFDCF1F1"/>
    <w:rsid w:val="DFDF835B"/>
    <w:rsid w:val="DFE161A3"/>
    <w:rsid w:val="DFE72086"/>
    <w:rsid w:val="DFED4CB8"/>
    <w:rsid w:val="DFEF5A19"/>
    <w:rsid w:val="DFF55FCE"/>
    <w:rsid w:val="DFF77A89"/>
    <w:rsid w:val="DFFA7B80"/>
    <w:rsid w:val="DFFD0FB5"/>
    <w:rsid w:val="DFFDC847"/>
    <w:rsid w:val="DFFECCAD"/>
    <w:rsid w:val="DFFF8FC0"/>
    <w:rsid w:val="E1FC985D"/>
    <w:rsid w:val="E2ED0CBC"/>
    <w:rsid w:val="E2F7BD15"/>
    <w:rsid w:val="E2FF133B"/>
    <w:rsid w:val="E2FFD25A"/>
    <w:rsid w:val="E3B5D3C7"/>
    <w:rsid w:val="E3D316E2"/>
    <w:rsid w:val="E4FFF5FD"/>
    <w:rsid w:val="E57CDC2F"/>
    <w:rsid w:val="E6AF6559"/>
    <w:rsid w:val="E6E265F2"/>
    <w:rsid w:val="E6EFEFC2"/>
    <w:rsid w:val="E6F90555"/>
    <w:rsid w:val="E737A71B"/>
    <w:rsid w:val="E7AE6761"/>
    <w:rsid w:val="E7DA4E70"/>
    <w:rsid w:val="E7DF4840"/>
    <w:rsid w:val="E7E9150C"/>
    <w:rsid w:val="E7FD968C"/>
    <w:rsid w:val="E7FF520A"/>
    <w:rsid w:val="E7FFBA1D"/>
    <w:rsid w:val="E92FC90A"/>
    <w:rsid w:val="E9AB56C9"/>
    <w:rsid w:val="E9AE9121"/>
    <w:rsid w:val="EAFF0243"/>
    <w:rsid w:val="EB1BA1C2"/>
    <w:rsid w:val="EB26A8DF"/>
    <w:rsid w:val="EB6FBA80"/>
    <w:rsid w:val="EB7F19B0"/>
    <w:rsid w:val="EBBA03A1"/>
    <w:rsid w:val="EBC7DB1D"/>
    <w:rsid w:val="EC6EA655"/>
    <w:rsid w:val="EC7688FD"/>
    <w:rsid w:val="ECE7C63E"/>
    <w:rsid w:val="ECFDF433"/>
    <w:rsid w:val="ED372F95"/>
    <w:rsid w:val="ED3BB7B5"/>
    <w:rsid w:val="ED6F1507"/>
    <w:rsid w:val="ED76C4B3"/>
    <w:rsid w:val="EDB7601F"/>
    <w:rsid w:val="EDBFE96E"/>
    <w:rsid w:val="EDCFE82E"/>
    <w:rsid w:val="EDD4AB9E"/>
    <w:rsid w:val="EDF34B49"/>
    <w:rsid w:val="EDF549C1"/>
    <w:rsid w:val="EDFD9BFD"/>
    <w:rsid w:val="EDFFD730"/>
    <w:rsid w:val="EEAF61BD"/>
    <w:rsid w:val="EEAFB336"/>
    <w:rsid w:val="EEB6E844"/>
    <w:rsid w:val="EEB87AE6"/>
    <w:rsid w:val="EECF7457"/>
    <w:rsid w:val="EEEFA5BA"/>
    <w:rsid w:val="EEF174D7"/>
    <w:rsid w:val="EEFB634B"/>
    <w:rsid w:val="EEFD1250"/>
    <w:rsid w:val="EEFEB964"/>
    <w:rsid w:val="EF1F0DED"/>
    <w:rsid w:val="EF3FEAC8"/>
    <w:rsid w:val="EF791A8A"/>
    <w:rsid w:val="EF9593A9"/>
    <w:rsid w:val="EFABADC4"/>
    <w:rsid w:val="EFAF955F"/>
    <w:rsid w:val="EFD40991"/>
    <w:rsid w:val="EFD70B01"/>
    <w:rsid w:val="EFDC0E1F"/>
    <w:rsid w:val="EFE7A143"/>
    <w:rsid w:val="EFEBE6D4"/>
    <w:rsid w:val="EFED8629"/>
    <w:rsid w:val="EFF331EC"/>
    <w:rsid w:val="EFFAB18A"/>
    <w:rsid w:val="EFFBE7A4"/>
    <w:rsid w:val="EFFC6BB6"/>
    <w:rsid w:val="EFFE91C8"/>
    <w:rsid w:val="EFFFD83A"/>
    <w:rsid w:val="F1751E04"/>
    <w:rsid w:val="F17641B0"/>
    <w:rsid w:val="F1B772E2"/>
    <w:rsid w:val="F1BB1C67"/>
    <w:rsid w:val="F22EB939"/>
    <w:rsid w:val="F27FA680"/>
    <w:rsid w:val="F2D75BD7"/>
    <w:rsid w:val="F3668A44"/>
    <w:rsid w:val="F3BFE0C0"/>
    <w:rsid w:val="F3DFD1F2"/>
    <w:rsid w:val="F3E313C5"/>
    <w:rsid w:val="F3E90119"/>
    <w:rsid w:val="F3F98917"/>
    <w:rsid w:val="F3FD8D01"/>
    <w:rsid w:val="F43D3F12"/>
    <w:rsid w:val="F462CCBB"/>
    <w:rsid w:val="F4AB5156"/>
    <w:rsid w:val="F57DBE59"/>
    <w:rsid w:val="F57E0A1F"/>
    <w:rsid w:val="F5AC404C"/>
    <w:rsid w:val="F5BBA7EA"/>
    <w:rsid w:val="F5C7D8C9"/>
    <w:rsid w:val="F5DA76FE"/>
    <w:rsid w:val="F5ED3862"/>
    <w:rsid w:val="F5EF7D8B"/>
    <w:rsid w:val="F5EF80D0"/>
    <w:rsid w:val="F5FBDEF1"/>
    <w:rsid w:val="F5FE445A"/>
    <w:rsid w:val="F6BF86E6"/>
    <w:rsid w:val="F6F66056"/>
    <w:rsid w:val="F6FFC3D2"/>
    <w:rsid w:val="F723CFB2"/>
    <w:rsid w:val="F75D636A"/>
    <w:rsid w:val="F763C2C7"/>
    <w:rsid w:val="F77BCA15"/>
    <w:rsid w:val="F79D3D6D"/>
    <w:rsid w:val="F7BBA5B2"/>
    <w:rsid w:val="F7BFBCE4"/>
    <w:rsid w:val="F7BFFBEB"/>
    <w:rsid w:val="F7C288E8"/>
    <w:rsid w:val="F7C94261"/>
    <w:rsid w:val="F7CD3561"/>
    <w:rsid w:val="F7CFE1B4"/>
    <w:rsid w:val="F7D7DA4A"/>
    <w:rsid w:val="F7DA1CAF"/>
    <w:rsid w:val="F7EFB0C5"/>
    <w:rsid w:val="F7F675CB"/>
    <w:rsid w:val="F7FD698C"/>
    <w:rsid w:val="F7FF78D7"/>
    <w:rsid w:val="F7FF8486"/>
    <w:rsid w:val="F7FF9CCC"/>
    <w:rsid w:val="F7FFE211"/>
    <w:rsid w:val="F86D75AD"/>
    <w:rsid w:val="F8AFC3F4"/>
    <w:rsid w:val="F8BF7795"/>
    <w:rsid w:val="F8DBDCAF"/>
    <w:rsid w:val="F8DD23F6"/>
    <w:rsid w:val="F8FFB0A3"/>
    <w:rsid w:val="F95FE2EC"/>
    <w:rsid w:val="F97B22E4"/>
    <w:rsid w:val="F99167C5"/>
    <w:rsid w:val="F997D767"/>
    <w:rsid w:val="F9B421ED"/>
    <w:rsid w:val="F9BAC701"/>
    <w:rsid w:val="F9EDFA2A"/>
    <w:rsid w:val="F9F53C36"/>
    <w:rsid w:val="F9FCA62D"/>
    <w:rsid w:val="F9FDF5F5"/>
    <w:rsid w:val="F9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AD381"/>
  <w15:docId w15:val="{0E08130D-F16A-40F7-B6B7-070125D7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uiPriority w:val="99"/>
    <w:qFormat/>
    <w:pPr>
      <w:spacing w:line="360" w:lineRule="auto"/>
      <w:ind w:firstLineChars="100" w:firstLine="420"/>
    </w:pPr>
    <w:rPr>
      <w:rFonts w:ascii="Times New Roman" w:hAnsi="Times New Roman"/>
      <w:sz w:val="28"/>
    </w:rPr>
  </w:style>
  <w:style w:type="paragraph" w:customStyle="1" w:styleId="BodyText">
    <w:name w:val="BodyText"/>
    <w:basedOn w:val="a"/>
    <w:next w:val="UserStyle0"/>
    <w:uiPriority w:val="99"/>
    <w:qFormat/>
    <w:pPr>
      <w:snapToGrid w:val="0"/>
      <w:spacing w:line="420" w:lineRule="auto"/>
      <w:ind w:firstLineChars="200" w:firstLine="200"/>
    </w:pPr>
    <w:rPr>
      <w:rFonts w:ascii="宋体" w:hAnsi="宋体"/>
      <w:sz w:val="24"/>
      <w:szCs w:val="20"/>
    </w:rPr>
  </w:style>
  <w:style w:type="paragraph" w:customStyle="1" w:styleId="UserStyle0">
    <w:name w:val="UserStyle_0"/>
    <w:basedOn w:val="a"/>
    <w:uiPriority w:val="99"/>
    <w:qFormat/>
    <w:pPr>
      <w:spacing w:after="120"/>
      <w:ind w:firstLineChars="100" w:firstLine="420"/>
    </w:pPr>
    <w:rPr>
      <w:rFonts w:ascii="Times New Roman" w:hAnsi="Times New Roman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5"/>
    <w:qFormat/>
  </w:style>
  <w:style w:type="paragraph" w:styleId="a5">
    <w:name w:val="Body Text First Indent"/>
    <w:basedOn w:val="a4"/>
    <w:next w:val="a6"/>
    <w:qFormat/>
    <w:pPr>
      <w:spacing w:line="500" w:lineRule="exact"/>
      <w:ind w:firstLine="420"/>
    </w:p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footnote reference"/>
    <w:basedOn w:val="a0"/>
    <w:qFormat/>
    <w:rPr>
      <w:vertAlign w:val="superscript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493</Characters>
  <Application>Microsoft Office Word</Application>
  <DocSecurity>0</DocSecurity>
  <Lines>29</Lines>
  <Paragraphs>20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yang</dc:creator>
  <cp:lastModifiedBy>17837</cp:lastModifiedBy>
  <cp:revision>113</cp:revision>
  <cp:lastPrinted>2024-12-09T01:15:00Z</cp:lastPrinted>
  <dcterms:created xsi:type="dcterms:W3CDTF">2021-12-02T14:33:00Z</dcterms:created>
  <dcterms:modified xsi:type="dcterms:W3CDTF">2024-12-09T01:41:00Z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19D32E14F264442DBF66FC059E9A2C31</vt:lpwstr>
  </property>
</Properties>
</file>